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17048" w14:textId="77777777" w:rsidR="00227B6A" w:rsidRPr="006C4D68" w:rsidRDefault="002E7851" w:rsidP="00B1183B">
      <w:pPr>
        <w:jc w:val="center"/>
        <w:rPr>
          <w:b/>
          <w:sz w:val="40"/>
        </w:rPr>
      </w:pPr>
      <w:r w:rsidRPr="006C4D68">
        <w:rPr>
          <w:b/>
          <w:sz w:val="40"/>
        </w:rPr>
        <w:t>Allegato 2</w:t>
      </w:r>
      <w:r w:rsidR="00560393" w:rsidRPr="006C4D68">
        <w:rPr>
          <w:b/>
          <w:sz w:val="40"/>
        </w:rPr>
        <w:t xml:space="preserve"> </w:t>
      </w:r>
      <w:r w:rsidR="006C4D68" w:rsidRPr="006C4D68">
        <w:rPr>
          <w:b/>
          <w:sz w:val="40"/>
        </w:rPr>
        <w:t>–</w:t>
      </w:r>
      <w:r w:rsidR="00560393" w:rsidRPr="006C4D68">
        <w:rPr>
          <w:b/>
          <w:sz w:val="40"/>
        </w:rPr>
        <w:t xml:space="preserve"> </w:t>
      </w:r>
      <w:r w:rsidR="006C4D68" w:rsidRPr="006C4D68">
        <w:rPr>
          <w:b/>
          <w:sz w:val="40"/>
        </w:rPr>
        <w:t>Aree di competenza</w:t>
      </w:r>
    </w:p>
    <w:tbl>
      <w:tblPr>
        <w:tblStyle w:val="Grigliatabella"/>
        <w:tblW w:w="9889" w:type="dxa"/>
        <w:tblLayout w:type="fixed"/>
        <w:tblLook w:val="04A0" w:firstRow="1" w:lastRow="0" w:firstColumn="1" w:lastColumn="0" w:noHBand="0" w:noVBand="1"/>
      </w:tblPr>
      <w:tblGrid>
        <w:gridCol w:w="4361"/>
        <w:gridCol w:w="425"/>
        <w:gridCol w:w="4678"/>
        <w:gridCol w:w="405"/>
        <w:gridCol w:w="20"/>
      </w:tblGrid>
      <w:tr w:rsidR="005F7611" w:rsidRPr="00EE738B" w14:paraId="76FCDD58" w14:textId="77777777" w:rsidTr="00DF684E">
        <w:trPr>
          <w:gridAfter w:val="1"/>
          <w:wAfter w:w="20" w:type="dxa"/>
        </w:trPr>
        <w:tc>
          <w:tcPr>
            <w:tcW w:w="9869" w:type="dxa"/>
            <w:gridSpan w:val="4"/>
          </w:tcPr>
          <w:p w14:paraId="192D3953" w14:textId="77777777" w:rsidR="005F7611" w:rsidRPr="00EE738B" w:rsidRDefault="005F7611" w:rsidP="00D854BF">
            <w:pPr>
              <w:jc w:val="center"/>
              <w:rPr>
                <w:b/>
                <w:sz w:val="28"/>
              </w:rPr>
            </w:pPr>
            <w:r w:rsidRPr="00EE738B">
              <w:rPr>
                <w:b/>
                <w:sz w:val="28"/>
              </w:rPr>
              <w:t>Aree specialistiche</w:t>
            </w:r>
          </w:p>
        </w:tc>
      </w:tr>
      <w:tr w:rsidR="00A6095C" w14:paraId="05A3417B" w14:textId="77777777" w:rsidTr="00DF684E">
        <w:trPr>
          <w:gridAfter w:val="1"/>
          <w:wAfter w:w="20" w:type="dxa"/>
        </w:trPr>
        <w:tc>
          <w:tcPr>
            <w:tcW w:w="4361" w:type="dxa"/>
          </w:tcPr>
          <w:p w14:paraId="1E315808" w14:textId="77777777" w:rsidR="00A6095C" w:rsidRDefault="00A6095C" w:rsidP="00A6095C">
            <w:pPr>
              <w:jc w:val="right"/>
              <w:rPr>
                <w:rFonts w:ascii="Tahoma" w:hAnsi="Tahoma" w:cs="Tahoma"/>
                <w:i/>
                <w:sz w:val="16"/>
                <w:szCs w:val="16"/>
              </w:rPr>
            </w:pPr>
            <w:r w:rsidRPr="00F3257B">
              <w:rPr>
                <w:rFonts w:ascii="Tahoma" w:hAnsi="Tahoma" w:cs="Tahoma"/>
                <w:i/>
                <w:sz w:val="16"/>
                <w:szCs w:val="16"/>
              </w:rPr>
              <w:t xml:space="preserve">barrare </w:t>
            </w:r>
          </w:p>
          <w:p w14:paraId="660AF635" w14:textId="77777777" w:rsidR="00A6095C" w:rsidRDefault="00A6095C" w:rsidP="00A6095C">
            <w:pPr>
              <w:jc w:val="right"/>
              <w:rPr>
                <w:rFonts w:ascii="Tahoma" w:hAnsi="Tahoma" w:cs="Tahoma"/>
                <w:i/>
                <w:sz w:val="16"/>
                <w:szCs w:val="16"/>
              </w:rPr>
            </w:pPr>
            <w:r>
              <w:rPr>
                <w:rFonts w:ascii="Tahoma" w:hAnsi="Tahoma" w:cs="Tahoma"/>
                <w:i/>
                <w:sz w:val="16"/>
                <w:szCs w:val="16"/>
              </w:rPr>
              <w:t>le caselle</w:t>
            </w:r>
            <w:r w:rsidRPr="00F3257B">
              <w:rPr>
                <w:rFonts w:ascii="Tahoma" w:hAnsi="Tahoma" w:cs="Tahoma"/>
                <w:i/>
                <w:sz w:val="16"/>
                <w:szCs w:val="16"/>
              </w:rPr>
              <w:t xml:space="preserve"> </w:t>
            </w:r>
          </w:p>
          <w:p w14:paraId="1DFBCE21" w14:textId="2EB4EAC5" w:rsidR="00A6095C" w:rsidRPr="00664478" w:rsidRDefault="00A6095C" w:rsidP="00A6095C">
            <w:pPr>
              <w:jc w:val="right"/>
            </w:pPr>
            <w:r w:rsidRPr="00F3257B">
              <w:rPr>
                <w:rFonts w:ascii="Tahoma" w:hAnsi="Tahoma" w:cs="Tahoma"/>
                <w:i/>
                <w:sz w:val="16"/>
                <w:szCs w:val="16"/>
              </w:rPr>
              <w:t>che interessa</w:t>
            </w:r>
            <w:r>
              <w:rPr>
                <w:rFonts w:ascii="Tahoma" w:hAnsi="Tahoma" w:cs="Tahoma"/>
                <w:i/>
                <w:sz w:val="16"/>
                <w:szCs w:val="16"/>
              </w:rPr>
              <w:t>no</w:t>
            </w:r>
          </w:p>
        </w:tc>
        <w:tc>
          <w:tcPr>
            <w:tcW w:w="425" w:type="dxa"/>
          </w:tcPr>
          <w:p w14:paraId="601F9AB5" w14:textId="77777777" w:rsidR="00A6095C" w:rsidRPr="008611A0" w:rsidRDefault="00A6095C" w:rsidP="002F3767">
            <w:pPr>
              <w:jc w:val="both"/>
            </w:pPr>
          </w:p>
        </w:tc>
        <w:tc>
          <w:tcPr>
            <w:tcW w:w="4678" w:type="dxa"/>
          </w:tcPr>
          <w:p w14:paraId="7C4310EE" w14:textId="77777777" w:rsidR="00A6095C" w:rsidRDefault="00A6095C" w:rsidP="00A6095C">
            <w:pPr>
              <w:jc w:val="right"/>
              <w:rPr>
                <w:rFonts w:ascii="Tahoma" w:hAnsi="Tahoma" w:cs="Tahoma"/>
                <w:i/>
                <w:sz w:val="16"/>
                <w:szCs w:val="16"/>
              </w:rPr>
            </w:pPr>
            <w:r w:rsidRPr="00F3257B">
              <w:rPr>
                <w:rFonts w:ascii="Tahoma" w:hAnsi="Tahoma" w:cs="Tahoma"/>
                <w:i/>
                <w:sz w:val="16"/>
                <w:szCs w:val="16"/>
              </w:rPr>
              <w:t xml:space="preserve">barrare </w:t>
            </w:r>
          </w:p>
          <w:p w14:paraId="33ED76FE" w14:textId="77777777" w:rsidR="00A6095C" w:rsidRDefault="00A6095C" w:rsidP="00A6095C">
            <w:pPr>
              <w:jc w:val="right"/>
              <w:rPr>
                <w:rFonts w:ascii="Tahoma" w:hAnsi="Tahoma" w:cs="Tahoma"/>
                <w:i/>
                <w:sz w:val="16"/>
                <w:szCs w:val="16"/>
              </w:rPr>
            </w:pPr>
            <w:r>
              <w:rPr>
                <w:rFonts w:ascii="Tahoma" w:hAnsi="Tahoma" w:cs="Tahoma"/>
                <w:i/>
                <w:sz w:val="16"/>
                <w:szCs w:val="16"/>
              </w:rPr>
              <w:t>le caselle</w:t>
            </w:r>
            <w:r w:rsidRPr="00F3257B">
              <w:rPr>
                <w:rFonts w:ascii="Tahoma" w:hAnsi="Tahoma" w:cs="Tahoma"/>
                <w:i/>
                <w:sz w:val="16"/>
                <w:szCs w:val="16"/>
              </w:rPr>
              <w:t xml:space="preserve"> </w:t>
            </w:r>
          </w:p>
          <w:p w14:paraId="377EFFF9" w14:textId="2A3AD973" w:rsidR="00A6095C" w:rsidRPr="008611A0" w:rsidRDefault="00A6095C" w:rsidP="00A6095C">
            <w:pPr>
              <w:jc w:val="right"/>
            </w:pPr>
            <w:r w:rsidRPr="00F3257B">
              <w:rPr>
                <w:rFonts w:ascii="Tahoma" w:hAnsi="Tahoma" w:cs="Tahoma"/>
                <w:i/>
                <w:sz w:val="16"/>
                <w:szCs w:val="16"/>
              </w:rPr>
              <w:t>che interessa</w:t>
            </w:r>
            <w:r>
              <w:rPr>
                <w:rFonts w:ascii="Tahoma" w:hAnsi="Tahoma" w:cs="Tahoma"/>
                <w:i/>
                <w:sz w:val="16"/>
                <w:szCs w:val="16"/>
              </w:rPr>
              <w:t>no</w:t>
            </w:r>
          </w:p>
        </w:tc>
        <w:tc>
          <w:tcPr>
            <w:tcW w:w="405" w:type="dxa"/>
          </w:tcPr>
          <w:p w14:paraId="1E2ED4B7" w14:textId="77777777" w:rsidR="00A6095C" w:rsidRPr="008611A0" w:rsidRDefault="00A6095C" w:rsidP="002F3767">
            <w:pPr>
              <w:jc w:val="both"/>
            </w:pPr>
          </w:p>
        </w:tc>
      </w:tr>
      <w:tr w:rsidR="005F7611" w14:paraId="276B855E" w14:textId="77777777" w:rsidTr="00DF684E">
        <w:trPr>
          <w:gridAfter w:val="1"/>
          <w:wAfter w:w="20" w:type="dxa"/>
        </w:trPr>
        <w:tc>
          <w:tcPr>
            <w:tcW w:w="4361" w:type="dxa"/>
          </w:tcPr>
          <w:p w14:paraId="5DC48203" w14:textId="77777777" w:rsidR="005F7611" w:rsidRPr="00664478" w:rsidRDefault="005F7611" w:rsidP="00FB29AF">
            <w:pPr>
              <w:jc w:val="both"/>
            </w:pPr>
            <w:r w:rsidRPr="00664478">
              <w:t>Area cardiovascolare</w:t>
            </w:r>
          </w:p>
        </w:tc>
        <w:tc>
          <w:tcPr>
            <w:tcW w:w="425" w:type="dxa"/>
          </w:tcPr>
          <w:p w14:paraId="56BC8F78" w14:textId="77777777" w:rsidR="005F7611" w:rsidRPr="008611A0" w:rsidRDefault="005F7611" w:rsidP="002F3767">
            <w:pPr>
              <w:jc w:val="both"/>
            </w:pPr>
          </w:p>
        </w:tc>
        <w:tc>
          <w:tcPr>
            <w:tcW w:w="4678" w:type="dxa"/>
          </w:tcPr>
          <w:p w14:paraId="1AD8DB64" w14:textId="77777777" w:rsidR="005F7611" w:rsidRPr="008611A0" w:rsidRDefault="005F7611" w:rsidP="002F3767">
            <w:pPr>
              <w:jc w:val="both"/>
            </w:pPr>
            <w:r w:rsidRPr="008611A0">
              <w:t>Area gastroenterologica</w:t>
            </w:r>
          </w:p>
        </w:tc>
        <w:tc>
          <w:tcPr>
            <w:tcW w:w="405" w:type="dxa"/>
          </w:tcPr>
          <w:p w14:paraId="0C655B48" w14:textId="77777777" w:rsidR="005F7611" w:rsidRPr="008611A0" w:rsidRDefault="005F7611" w:rsidP="002F3767">
            <w:pPr>
              <w:jc w:val="both"/>
            </w:pPr>
          </w:p>
        </w:tc>
      </w:tr>
      <w:tr w:rsidR="005F7611" w14:paraId="2093A4EE" w14:textId="77777777" w:rsidTr="00DF684E">
        <w:trPr>
          <w:gridAfter w:val="1"/>
          <w:wAfter w:w="20" w:type="dxa"/>
        </w:trPr>
        <w:tc>
          <w:tcPr>
            <w:tcW w:w="4361" w:type="dxa"/>
          </w:tcPr>
          <w:p w14:paraId="62E82111" w14:textId="77777777" w:rsidR="005F7611" w:rsidRPr="00664478" w:rsidRDefault="005F7611" w:rsidP="00FB29AF">
            <w:pPr>
              <w:jc w:val="both"/>
            </w:pPr>
            <w:r w:rsidRPr="00664478">
              <w:t>Area metabolica</w:t>
            </w:r>
          </w:p>
        </w:tc>
        <w:tc>
          <w:tcPr>
            <w:tcW w:w="425" w:type="dxa"/>
          </w:tcPr>
          <w:p w14:paraId="7E4972AC" w14:textId="77777777" w:rsidR="005F7611" w:rsidRPr="008611A0" w:rsidRDefault="005F7611" w:rsidP="002F3767">
            <w:pPr>
              <w:jc w:val="both"/>
            </w:pPr>
          </w:p>
        </w:tc>
        <w:tc>
          <w:tcPr>
            <w:tcW w:w="4678" w:type="dxa"/>
          </w:tcPr>
          <w:p w14:paraId="62C12718" w14:textId="77777777" w:rsidR="005F7611" w:rsidRPr="008611A0" w:rsidRDefault="005F7611" w:rsidP="002F3767">
            <w:pPr>
              <w:jc w:val="both"/>
            </w:pPr>
            <w:r w:rsidRPr="008611A0">
              <w:t>Area urologica</w:t>
            </w:r>
          </w:p>
        </w:tc>
        <w:tc>
          <w:tcPr>
            <w:tcW w:w="405" w:type="dxa"/>
          </w:tcPr>
          <w:p w14:paraId="2705B23D" w14:textId="77777777" w:rsidR="005F7611" w:rsidRPr="008611A0" w:rsidRDefault="005F7611" w:rsidP="002F3767">
            <w:pPr>
              <w:jc w:val="both"/>
            </w:pPr>
          </w:p>
        </w:tc>
      </w:tr>
      <w:tr w:rsidR="005F7611" w14:paraId="0D0DC5D8" w14:textId="77777777" w:rsidTr="00DF684E">
        <w:trPr>
          <w:gridAfter w:val="1"/>
          <w:wAfter w:w="20" w:type="dxa"/>
        </w:trPr>
        <w:tc>
          <w:tcPr>
            <w:tcW w:w="4361" w:type="dxa"/>
          </w:tcPr>
          <w:p w14:paraId="5B2AFEF9" w14:textId="77777777" w:rsidR="005F7611" w:rsidRPr="00664478" w:rsidRDefault="005F7611" w:rsidP="00FB29AF">
            <w:pPr>
              <w:jc w:val="both"/>
            </w:pPr>
            <w:r w:rsidRPr="00664478">
              <w:t>Area diagnostica</w:t>
            </w:r>
          </w:p>
        </w:tc>
        <w:tc>
          <w:tcPr>
            <w:tcW w:w="425" w:type="dxa"/>
          </w:tcPr>
          <w:p w14:paraId="1B847F5C" w14:textId="77777777" w:rsidR="005F7611" w:rsidRPr="008611A0" w:rsidRDefault="005F7611" w:rsidP="002F3767">
            <w:pPr>
              <w:jc w:val="both"/>
            </w:pPr>
          </w:p>
        </w:tc>
        <w:tc>
          <w:tcPr>
            <w:tcW w:w="4678" w:type="dxa"/>
          </w:tcPr>
          <w:p w14:paraId="4516AB49" w14:textId="77777777" w:rsidR="005F7611" w:rsidRPr="008611A0" w:rsidRDefault="005F7611" w:rsidP="002F3767">
            <w:pPr>
              <w:jc w:val="both"/>
            </w:pPr>
            <w:r w:rsidRPr="008611A0">
              <w:t>Area psichiatrica</w:t>
            </w:r>
          </w:p>
        </w:tc>
        <w:tc>
          <w:tcPr>
            <w:tcW w:w="405" w:type="dxa"/>
          </w:tcPr>
          <w:p w14:paraId="11B5F892" w14:textId="77777777" w:rsidR="005F7611" w:rsidRPr="008611A0" w:rsidRDefault="005F7611" w:rsidP="002F3767">
            <w:pPr>
              <w:jc w:val="both"/>
            </w:pPr>
          </w:p>
        </w:tc>
      </w:tr>
      <w:tr w:rsidR="005F7611" w14:paraId="5A71F196" w14:textId="77777777" w:rsidTr="00DF684E">
        <w:trPr>
          <w:gridAfter w:val="1"/>
          <w:wAfter w:w="20" w:type="dxa"/>
        </w:trPr>
        <w:tc>
          <w:tcPr>
            <w:tcW w:w="4361" w:type="dxa"/>
          </w:tcPr>
          <w:p w14:paraId="646BA9E9" w14:textId="77777777" w:rsidR="005F7611" w:rsidRPr="00664478" w:rsidRDefault="005F7611" w:rsidP="00FB29AF">
            <w:pPr>
              <w:jc w:val="both"/>
            </w:pPr>
            <w:r w:rsidRPr="00664478">
              <w:t>Area dermatologica</w:t>
            </w:r>
          </w:p>
        </w:tc>
        <w:tc>
          <w:tcPr>
            <w:tcW w:w="425" w:type="dxa"/>
          </w:tcPr>
          <w:p w14:paraId="11624390" w14:textId="77777777" w:rsidR="005F7611" w:rsidRPr="008611A0" w:rsidRDefault="005F7611" w:rsidP="002F3767">
            <w:pPr>
              <w:jc w:val="both"/>
            </w:pPr>
          </w:p>
        </w:tc>
        <w:tc>
          <w:tcPr>
            <w:tcW w:w="4678" w:type="dxa"/>
          </w:tcPr>
          <w:p w14:paraId="01C69EB8" w14:textId="77777777" w:rsidR="005F7611" w:rsidRPr="008611A0" w:rsidRDefault="005F7611" w:rsidP="002F3767">
            <w:pPr>
              <w:jc w:val="both"/>
            </w:pPr>
            <w:r w:rsidRPr="008611A0">
              <w:t>Area neurologica</w:t>
            </w:r>
          </w:p>
        </w:tc>
        <w:tc>
          <w:tcPr>
            <w:tcW w:w="405" w:type="dxa"/>
          </w:tcPr>
          <w:p w14:paraId="3BC39D2F" w14:textId="77777777" w:rsidR="005F7611" w:rsidRPr="008611A0" w:rsidRDefault="005F7611" w:rsidP="002F3767">
            <w:pPr>
              <w:jc w:val="both"/>
            </w:pPr>
          </w:p>
        </w:tc>
      </w:tr>
      <w:tr w:rsidR="005F7611" w14:paraId="310E2356" w14:textId="77777777" w:rsidTr="00DF684E">
        <w:trPr>
          <w:gridAfter w:val="1"/>
          <w:wAfter w:w="20" w:type="dxa"/>
        </w:trPr>
        <w:tc>
          <w:tcPr>
            <w:tcW w:w="4361" w:type="dxa"/>
          </w:tcPr>
          <w:p w14:paraId="604DEC58" w14:textId="77777777" w:rsidR="005F7611" w:rsidRPr="00664478" w:rsidRDefault="005F7611" w:rsidP="00FB29AF">
            <w:pPr>
              <w:jc w:val="both"/>
            </w:pPr>
            <w:r w:rsidRPr="00664478">
              <w:t>Area oculistica</w:t>
            </w:r>
          </w:p>
        </w:tc>
        <w:tc>
          <w:tcPr>
            <w:tcW w:w="425" w:type="dxa"/>
          </w:tcPr>
          <w:p w14:paraId="2870D88B" w14:textId="77777777" w:rsidR="005F7611" w:rsidRPr="008611A0" w:rsidRDefault="005F7611" w:rsidP="002F3767">
            <w:pPr>
              <w:jc w:val="both"/>
            </w:pPr>
          </w:p>
        </w:tc>
        <w:tc>
          <w:tcPr>
            <w:tcW w:w="4678" w:type="dxa"/>
          </w:tcPr>
          <w:p w14:paraId="0C30078B" w14:textId="77777777" w:rsidR="005F7611" w:rsidRPr="008611A0" w:rsidRDefault="005F7611" w:rsidP="002F3767">
            <w:pPr>
              <w:jc w:val="both"/>
            </w:pPr>
            <w:r w:rsidRPr="008611A0">
              <w:t>Area pneumologia</w:t>
            </w:r>
          </w:p>
        </w:tc>
        <w:tc>
          <w:tcPr>
            <w:tcW w:w="405" w:type="dxa"/>
          </w:tcPr>
          <w:p w14:paraId="299E1812" w14:textId="77777777" w:rsidR="005F7611" w:rsidRPr="008611A0" w:rsidRDefault="005F7611" w:rsidP="002F3767">
            <w:pPr>
              <w:jc w:val="both"/>
            </w:pPr>
          </w:p>
        </w:tc>
      </w:tr>
      <w:tr w:rsidR="005F7611" w14:paraId="248D3D11" w14:textId="77777777" w:rsidTr="00DF684E">
        <w:trPr>
          <w:gridAfter w:val="1"/>
          <w:wAfter w:w="20" w:type="dxa"/>
        </w:trPr>
        <w:tc>
          <w:tcPr>
            <w:tcW w:w="4361" w:type="dxa"/>
          </w:tcPr>
          <w:p w14:paraId="066E67F2" w14:textId="77777777" w:rsidR="005F7611" w:rsidRPr="00664478" w:rsidRDefault="005F7611" w:rsidP="00FB29AF">
            <w:pPr>
              <w:jc w:val="both"/>
            </w:pPr>
            <w:r w:rsidRPr="00664478">
              <w:t>Area medico-legale</w:t>
            </w:r>
          </w:p>
        </w:tc>
        <w:tc>
          <w:tcPr>
            <w:tcW w:w="425" w:type="dxa"/>
          </w:tcPr>
          <w:p w14:paraId="54967040" w14:textId="77777777" w:rsidR="005F7611" w:rsidRPr="008611A0" w:rsidRDefault="005F7611" w:rsidP="002F3767">
            <w:pPr>
              <w:jc w:val="both"/>
            </w:pPr>
          </w:p>
        </w:tc>
        <w:tc>
          <w:tcPr>
            <w:tcW w:w="4678" w:type="dxa"/>
          </w:tcPr>
          <w:p w14:paraId="2A5D3014" w14:textId="77777777" w:rsidR="005F7611" w:rsidRPr="008611A0" w:rsidRDefault="005F7611" w:rsidP="002F3767">
            <w:pPr>
              <w:jc w:val="both"/>
            </w:pPr>
            <w:r w:rsidRPr="008611A0">
              <w:t>Area delle urgenze</w:t>
            </w:r>
          </w:p>
        </w:tc>
        <w:tc>
          <w:tcPr>
            <w:tcW w:w="405" w:type="dxa"/>
          </w:tcPr>
          <w:p w14:paraId="540A2729" w14:textId="77777777" w:rsidR="005F7611" w:rsidRPr="008611A0" w:rsidRDefault="005F7611" w:rsidP="002F3767">
            <w:pPr>
              <w:jc w:val="both"/>
            </w:pPr>
          </w:p>
        </w:tc>
      </w:tr>
      <w:tr w:rsidR="005F7611" w14:paraId="6F8915E9" w14:textId="77777777" w:rsidTr="00DF684E">
        <w:trPr>
          <w:gridAfter w:val="1"/>
          <w:wAfter w:w="20" w:type="dxa"/>
        </w:trPr>
        <w:tc>
          <w:tcPr>
            <w:tcW w:w="4361" w:type="dxa"/>
          </w:tcPr>
          <w:p w14:paraId="596C819A" w14:textId="77777777" w:rsidR="005F7611" w:rsidRPr="00664478" w:rsidRDefault="005F7611" w:rsidP="00FB29AF">
            <w:pPr>
              <w:jc w:val="both"/>
            </w:pPr>
            <w:r w:rsidRPr="00664478">
              <w:t>Area geriatrica</w:t>
            </w:r>
          </w:p>
        </w:tc>
        <w:tc>
          <w:tcPr>
            <w:tcW w:w="425" w:type="dxa"/>
          </w:tcPr>
          <w:p w14:paraId="32B4D547" w14:textId="77777777" w:rsidR="005F7611" w:rsidRPr="008611A0" w:rsidRDefault="005F7611" w:rsidP="002F3767">
            <w:pPr>
              <w:jc w:val="both"/>
            </w:pPr>
          </w:p>
        </w:tc>
        <w:tc>
          <w:tcPr>
            <w:tcW w:w="4678" w:type="dxa"/>
          </w:tcPr>
          <w:p w14:paraId="5E66C096" w14:textId="77777777" w:rsidR="005F7611" w:rsidRPr="008611A0" w:rsidRDefault="005F7611" w:rsidP="002F3767">
            <w:pPr>
              <w:jc w:val="both"/>
            </w:pPr>
            <w:r w:rsidRPr="008611A0">
              <w:t>Area Igiene e prevenzione</w:t>
            </w:r>
          </w:p>
        </w:tc>
        <w:tc>
          <w:tcPr>
            <w:tcW w:w="405" w:type="dxa"/>
          </w:tcPr>
          <w:p w14:paraId="26F71263" w14:textId="77777777" w:rsidR="005F7611" w:rsidRPr="008611A0" w:rsidRDefault="005F7611" w:rsidP="002F3767">
            <w:pPr>
              <w:jc w:val="both"/>
            </w:pPr>
          </w:p>
        </w:tc>
      </w:tr>
      <w:tr w:rsidR="005F7611" w14:paraId="78194A9F" w14:textId="77777777" w:rsidTr="00DF684E">
        <w:trPr>
          <w:gridAfter w:val="1"/>
          <w:wAfter w:w="20" w:type="dxa"/>
        </w:trPr>
        <w:tc>
          <w:tcPr>
            <w:tcW w:w="4361" w:type="dxa"/>
          </w:tcPr>
          <w:p w14:paraId="791A8374" w14:textId="77777777" w:rsidR="005F7611" w:rsidRPr="00664478" w:rsidRDefault="005F7611" w:rsidP="00FB29AF">
            <w:pPr>
              <w:jc w:val="both"/>
            </w:pPr>
            <w:r w:rsidRPr="00664478">
              <w:t>Area onco-ematologica</w:t>
            </w:r>
          </w:p>
        </w:tc>
        <w:tc>
          <w:tcPr>
            <w:tcW w:w="425" w:type="dxa"/>
          </w:tcPr>
          <w:p w14:paraId="0931E411" w14:textId="77777777" w:rsidR="005F7611" w:rsidRPr="0001745A" w:rsidRDefault="005F7611" w:rsidP="002F3767">
            <w:pPr>
              <w:jc w:val="both"/>
            </w:pPr>
          </w:p>
        </w:tc>
        <w:tc>
          <w:tcPr>
            <w:tcW w:w="4678" w:type="dxa"/>
          </w:tcPr>
          <w:p w14:paraId="5A071B71" w14:textId="77777777" w:rsidR="005F7611" w:rsidRPr="008611A0" w:rsidRDefault="005F7611" w:rsidP="002F3767">
            <w:pPr>
              <w:jc w:val="both"/>
            </w:pPr>
            <w:r w:rsidRPr="0001745A">
              <w:t>Area dietologica</w:t>
            </w:r>
          </w:p>
        </w:tc>
        <w:tc>
          <w:tcPr>
            <w:tcW w:w="405" w:type="dxa"/>
          </w:tcPr>
          <w:p w14:paraId="5DB4B1E3" w14:textId="77777777" w:rsidR="005F7611" w:rsidRPr="0001745A" w:rsidRDefault="005F7611" w:rsidP="002F3767">
            <w:pPr>
              <w:jc w:val="both"/>
            </w:pPr>
          </w:p>
        </w:tc>
      </w:tr>
      <w:tr w:rsidR="005F7611" w14:paraId="6AB9FCFF" w14:textId="77777777" w:rsidTr="00DF684E">
        <w:trPr>
          <w:gridAfter w:val="1"/>
          <w:wAfter w:w="20" w:type="dxa"/>
        </w:trPr>
        <w:tc>
          <w:tcPr>
            <w:tcW w:w="4361" w:type="dxa"/>
          </w:tcPr>
          <w:p w14:paraId="7D50AAF2" w14:textId="77777777" w:rsidR="005F7611" w:rsidRPr="00EE48FF" w:rsidRDefault="005F7611" w:rsidP="00BE1705">
            <w:pPr>
              <w:jc w:val="both"/>
            </w:pPr>
            <w:r w:rsidRPr="00EE48FF">
              <w:t>Area ginecologica</w:t>
            </w:r>
          </w:p>
        </w:tc>
        <w:tc>
          <w:tcPr>
            <w:tcW w:w="425" w:type="dxa"/>
          </w:tcPr>
          <w:p w14:paraId="1ABB096A" w14:textId="77777777" w:rsidR="005F7611" w:rsidRPr="00EE48FF" w:rsidRDefault="005F7611" w:rsidP="00035105">
            <w:pPr>
              <w:jc w:val="both"/>
            </w:pPr>
          </w:p>
        </w:tc>
        <w:tc>
          <w:tcPr>
            <w:tcW w:w="4678" w:type="dxa"/>
          </w:tcPr>
          <w:p w14:paraId="1464F8F5" w14:textId="77777777" w:rsidR="005F7611" w:rsidRPr="00EE48FF" w:rsidRDefault="005F7611" w:rsidP="00035105">
            <w:pPr>
              <w:jc w:val="both"/>
            </w:pPr>
            <w:r w:rsidRPr="00EE48FF">
              <w:t>Area terapia del dolore e cure palliative</w:t>
            </w:r>
            <w:bookmarkStart w:id="0" w:name="_GoBack"/>
            <w:bookmarkEnd w:id="0"/>
          </w:p>
        </w:tc>
        <w:tc>
          <w:tcPr>
            <w:tcW w:w="405" w:type="dxa"/>
          </w:tcPr>
          <w:p w14:paraId="00AF937E" w14:textId="77777777" w:rsidR="005F7611" w:rsidRPr="00EE48FF" w:rsidRDefault="005F7611" w:rsidP="00035105">
            <w:pPr>
              <w:jc w:val="both"/>
            </w:pPr>
          </w:p>
        </w:tc>
      </w:tr>
      <w:tr w:rsidR="005F7611" w14:paraId="40E40858" w14:textId="77777777" w:rsidTr="00DF684E">
        <w:trPr>
          <w:gridAfter w:val="1"/>
          <w:wAfter w:w="20" w:type="dxa"/>
        </w:trPr>
        <w:tc>
          <w:tcPr>
            <w:tcW w:w="4361" w:type="dxa"/>
          </w:tcPr>
          <w:p w14:paraId="7C2BB3A0" w14:textId="77777777" w:rsidR="005F7611" w:rsidRPr="00EE48FF" w:rsidRDefault="005F7611" w:rsidP="00BE1705">
            <w:pPr>
              <w:jc w:val="both"/>
            </w:pPr>
            <w:r w:rsidRPr="00EE48FF">
              <w:t>Area reumatologica</w:t>
            </w:r>
          </w:p>
        </w:tc>
        <w:tc>
          <w:tcPr>
            <w:tcW w:w="425" w:type="dxa"/>
          </w:tcPr>
          <w:p w14:paraId="3397097F" w14:textId="77777777" w:rsidR="005F7611" w:rsidRPr="004E66DA" w:rsidRDefault="005F7611" w:rsidP="00035105"/>
        </w:tc>
        <w:tc>
          <w:tcPr>
            <w:tcW w:w="4678" w:type="dxa"/>
          </w:tcPr>
          <w:p w14:paraId="44541717" w14:textId="77777777" w:rsidR="005F7611" w:rsidRDefault="005F7611" w:rsidP="00035105">
            <w:r w:rsidRPr="004E66DA">
              <w:t>Area fisiatrica e della riabilitazione</w:t>
            </w:r>
          </w:p>
        </w:tc>
        <w:tc>
          <w:tcPr>
            <w:tcW w:w="405" w:type="dxa"/>
          </w:tcPr>
          <w:p w14:paraId="6906B1E8" w14:textId="77777777" w:rsidR="005F7611" w:rsidRPr="004E66DA" w:rsidRDefault="005F7611" w:rsidP="00035105"/>
        </w:tc>
      </w:tr>
      <w:tr w:rsidR="005F7611" w14:paraId="4AE3524A" w14:textId="77777777" w:rsidTr="00DF684E">
        <w:trPr>
          <w:gridAfter w:val="1"/>
          <w:wAfter w:w="20" w:type="dxa"/>
        </w:trPr>
        <w:tc>
          <w:tcPr>
            <w:tcW w:w="4361" w:type="dxa"/>
          </w:tcPr>
          <w:p w14:paraId="0720E380" w14:textId="77777777" w:rsidR="005F7611" w:rsidRPr="00EE48FF" w:rsidRDefault="005F7611" w:rsidP="00BE1705">
            <w:pPr>
              <w:jc w:val="both"/>
            </w:pPr>
            <w:r w:rsidRPr="00EE48FF">
              <w:t>Area ORL</w:t>
            </w:r>
          </w:p>
        </w:tc>
        <w:tc>
          <w:tcPr>
            <w:tcW w:w="425" w:type="dxa"/>
          </w:tcPr>
          <w:p w14:paraId="13C45C93" w14:textId="77777777" w:rsidR="005F7611" w:rsidRDefault="005F7611"/>
        </w:tc>
        <w:tc>
          <w:tcPr>
            <w:tcW w:w="4678" w:type="dxa"/>
          </w:tcPr>
          <w:p w14:paraId="6F203A48" w14:textId="77777777" w:rsidR="005F7611" w:rsidRDefault="005F7611">
            <w:r>
              <w:t>Area pediatrica</w:t>
            </w:r>
          </w:p>
        </w:tc>
        <w:tc>
          <w:tcPr>
            <w:tcW w:w="405" w:type="dxa"/>
          </w:tcPr>
          <w:p w14:paraId="4268D5EA" w14:textId="77777777" w:rsidR="005F7611" w:rsidRDefault="005F7611"/>
        </w:tc>
      </w:tr>
      <w:tr w:rsidR="00887604" w14:paraId="165502DB" w14:textId="77777777" w:rsidTr="00DF684E">
        <w:trPr>
          <w:gridAfter w:val="1"/>
          <w:wAfter w:w="20" w:type="dxa"/>
        </w:trPr>
        <w:tc>
          <w:tcPr>
            <w:tcW w:w="4361" w:type="dxa"/>
          </w:tcPr>
          <w:p w14:paraId="0DD8CA63" w14:textId="77777777" w:rsidR="00887604" w:rsidRPr="00EE48FF" w:rsidRDefault="00887604" w:rsidP="00BE1705">
            <w:pPr>
              <w:jc w:val="both"/>
            </w:pPr>
            <w:r>
              <w:t>Area ortopedica</w:t>
            </w:r>
          </w:p>
        </w:tc>
        <w:tc>
          <w:tcPr>
            <w:tcW w:w="425" w:type="dxa"/>
          </w:tcPr>
          <w:p w14:paraId="50D8E1D9" w14:textId="77777777" w:rsidR="00887604" w:rsidRDefault="00887604"/>
        </w:tc>
        <w:tc>
          <w:tcPr>
            <w:tcW w:w="4678" w:type="dxa"/>
          </w:tcPr>
          <w:p w14:paraId="2B5D3047" w14:textId="77777777" w:rsidR="00887604" w:rsidRDefault="00B46CA4">
            <w:r>
              <w:t>Area endocrinologica</w:t>
            </w:r>
          </w:p>
        </w:tc>
        <w:tc>
          <w:tcPr>
            <w:tcW w:w="405" w:type="dxa"/>
          </w:tcPr>
          <w:p w14:paraId="3111E398" w14:textId="77777777" w:rsidR="00887604" w:rsidRDefault="00887604"/>
        </w:tc>
      </w:tr>
      <w:tr w:rsidR="00E57C94" w14:paraId="07C17499" w14:textId="77777777" w:rsidTr="00DF684E">
        <w:trPr>
          <w:gridAfter w:val="1"/>
          <w:wAfter w:w="20" w:type="dxa"/>
        </w:trPr>
        <w:tc>
          <w:tcPr>
            <w:tcW w:w="9869" w:type="dxa"/>
            <w:gridSpan w:val="4"/>
          </w:tcPr>
          <w:p w14:paraId="565B4DB8" w14:textId="77777777" w:rsidR="00E57C94" w:rsidRDefault="00E57C94">
            <w:r>
              <w:t>Altro: ………………………………………………………………………………………………………………………………………………………………………</w:t>
            </w:r>
          </w:p>
        </w:tc>
      </w:tr>
      <w:tr w:rsidR="005F7611" w:rsidRPr="00EE738B" w14:paraId="65839E65" w14:textId="77777777" w:rsidTr="00DF684E">
        <w:tc>
          <w:tcPr>
            <w:tcW w:w="4361" w:type="dxa"/>
          </w:tcPr>
          <w:p w14:paraId="23A2C283" w14:textId="77777777" w:rsidR="005F7611" w:rsidRPr="00EE738B" w:rsidRDefault="005F7611" w:rsidP="003D72CB">
            <w:pPr>
              <w:jc w:val="both"/>
              <w:rPr>
                <w:b/>
                <w:sz w:val="28"/>
              </w:rPr>
            </w:pPr>
            <w:r w:rsidRPr="00EE738B">
              <w:rPr>
                <w:b/>
                <w:sz w:val="28"/>
              </w:rPr>
              <w:t>Aree e tematiche tipiche per la MG:</w:t>
            </w:r>
          </w:p>
        </w:tc>
        <w:tc>
          <w:tcPr>
            <w:tcW w:w="425" w:type="dxa"/>
          </w:tcPr>
          <w:p w14:paraId="360CE685" w14:textId="77777777" w:rsidR="005F7611" w:rsidRPr="00EE738B" w:rsidRDefault="005F7611" w:rsidP="00752334">
            <w:pPr>
              <w:rPr>
                <w:b/>
                <w:sz w:val="28"/>
              </w:rPr>
            </w:pPr>
          </w:p>
        </w:tc>
        <w:tc>
          <w:tcPr>
            <w:tcW w:w="4678" w:type="dxa"/>
          </w:tcPr>
          <w:p w14:paraId="27F4485F" w14:textId="77777777" w:rsidR="005F7611" w:rsidRPr="00EE738B" w:rsidRDefault="005F7611" w:rsidP="00752334">
            <w:pPr>
              <w:rPr>
                <w:b/>
                <w:sz w:val="28"/>
              </w:rPr>
            </w:pPr>
            <w:r w:rsidRPr="00EE738B">
              <w:rPr>
                <w:b/>
                <w:sz w:val="28"/>
              </w:rPr>
              <w:t>Aree trasversali:</w:t>
            </w:r>
          </w:p>
        </w:tc>
        <w:tc>
          <w:tcPr>
            <w:tcW w:w="425" w:type="dxa"/>
            <w:gridSpan w:val="2"/>
          </w:tcPr>
          <w:p w14:paraId="618925FF" w14:textId="77777777" w:rsidR="005F7611" w:rsidRPr="00EE738B" w:rsidRDefault="005F7611" w:rsidP="00752334">
            <w:pPr>
              <w:rPr>
                <w:b/>
                <w:sz w:val="28"/>
              </w:rPr>
            </w:pPr>
          </w:p>
        </w:tc>
      </w:tr>
      <w:tr w:rsidR="005F7611" w14:paraId="104D4CEA" w14:textId="77777777" w:rsidTr="00DF684E">
        <w:tc>
          <w:tcPr>
            <w:tcW w:w="4361" w:type="dxa"/>
            <w:vAlign w:val="center"/>
          </w:tcPr>
          <w:p w14:paraId="05608514" w14:textId="77777777" w:rsidR="005F7611" w:rsidRPr="00A51C21" w:rsidRDefault="005F7611" w:rsidP="00DF684E">
            <w:r w:rsidRPr="00A51C21">
              <w:t xml:space="preserve">Comunicazione </w:t>
            </w:r>
          </w:p>
        </w:tc>
        <w:tc>
          <w:tcPr>
            <w:tcW w:w="425" w:type="dxa"/>
          </w:tcPr>
          <w:p w14:paraId="62DDF175" w14:textId="77777777" w:rsidR="005F7611" w:rsidRDefault="005F7611" w:rsidP="00A46300">
            <w:pPr>
              <w:jc w:val="both"/>
            </w:pPr>
          </w:p>
        </w:tc>
        <w:tc>
          <w:tcPr>
            <w:tcW w:w="4678" w:type="dxa"/>
          </w:tcPr>
          <w:p w14:paraId="7785013F" w14:textId="77777777" w:rsidR="005F7611" w:rsidRPr="00493E32" w:rsidRDefault="005F7611" w:rsidP="00DF684E">
            <w:pPr>
              <w:jc w:val="both"/>
            </w:pPr>
            <w:r w:rsidRPr="00493E32">
              <w:t>Ricerca ed analisi critica della letteratura biomedica</w:t>
            </w:r>
          </w:p>
        </w:tc>
        <w:tc>
          <w:tcPr>
            <w:tcW w:w="425" w:type="dxa"/>
            <w:gridSpan w:val="2"/>
          </w:tcPr>
          <w:p w14:paraId="448DD5BB" w14:textId="77777777" w:rsidR="005F7611" w:rsidRDefault="005F7611" w:rsidP="00A46300">
            <w:pPr>
              <w:jc w:val="both"/>
            </w:pPr>
          </w:p>
        </w:tc>
      </w:tr>
      <w:tr w:rsidR="005F7611" w14:paraId="4F75E757" w14:textId="77777777" w:rsidTr="00DF684E">
        <w:tc>
          <w:tcPr>
            <w:tcW w:w="4361" w:type="dxa"/>
            <w:vAlign w:val="center"/>
          </w:tcPr>
          <w:p w14:paraId="008C68A8" w14:textId="77777777" w:rsidR="005F7611" w:rsidRPr="00A51C21" w:rsidRDefault="005F7611" w:rsidP="00DF684E">
            <w:r>
              <w:t>Relazione medico-paziente</w:t>
            </w:r>
          </w:p>
        </w:tc>
        <w:tc>
          <w:tcPr>
            <w:tcW w:w="425" w:type="dxa"/>
          </w:tcPr>
          <w:p w14:paraId="259798A0" w14:textId="77777777" w:rsidR="005F7611" w:rsidRDefault="005F7611" w:rsidP="00A46300">
            <w:pPr>
              <w:jc w:val="both"/>
            </w:pPr>
          </w:p>
        </w:tc>
        <w:tc>
          <w:tcPr>
            <w:tcW w:w="4678" w:type="dxa"/>
          </w:tcPr>
          <w:p w14:paraId="43C6F051" w14:textId="77777777" w:rsidR="005F7611" w:rsidRPr="00493E32" w:rsidRDefault="005F7611" w:rsidP="00A46300">
            <w:pPr>
              <w:jc w:val="both"/>
            </w:pPr>
            <w:r w:rsidRPr="00493E32">
              <w:t>EBM</w:t>
            </w:r>
          </w:p>
        </w:tc>
        <w:tc>
          <w:tcPr>
            <w:tcW w:w="425" w:type="dxa"/>
            <w:gridSpan w:val="2"/>
          </w:tcPr>
          <w:p w14:paraId="41FE2FA0" w14:textId="77777777" w:rsidR="005F7611" w:rsidRDefault="005F7611" w:rsidP="00A46300">
            <w:pPr>
              <w:jc w:val="both"/>
            </w:pPr>
          </w:p>
        </w:tc>
      </w:tr>
      <w:tr w:rsidR="005F7611" w14:paraId="7C8E4DFC" w14:textId="77777777" w:rsidTr="00DF684E">
        <w:tc>
          <w:tcPr>
            <w:tcW w:w="4361" w:type="dxa"/>
            <w:vAlign w:val="center"/>
          </w:tcPr>
          <w:p w14:paraId="7938C2C1" w14:textId="77777777" w:rsidR="005F7611" w:rsidRPr="00A51C21" w:rsidRDefault="005F7611" w:rsidP="00DF684E">
            <w:r>
              <w:t>Processo decisionale</w:t>
            </w:r>
          </w:p>
        </w:tc>
        <w:tc>
          <w:tcPr>
            <w:tcW w:w="425" w:type="dxa"/>
          </w:tcPr>
          <w:p w14:paraId="11945144" w14:textId="77777777" w:rsidR="005F7611" w:rsidRDefault="005F7611" w:rsidP="00A46300">
            <w:pPr>
              <w:jc w:val="both"/>
            </w:pPr>
          </w:p>
        </w:tc>
        <w:tc>
          <w:tcPr>
            <w:tcW w:w="4678" w:type="dxa"/>
          </w:tcPr>
          <w:p w14:paraId="01FE4798" w14:textId="77777777" w:rsidR="005F7611" w:rsidRPr="00493E32" w:rsidRDefault="005F7611" w:rsidP="00A46300">
            <w:pPr>
              <w:jc w:val="both"/>
            </w:pPr>
            <w:r w:rsidRPr="00493E32">
              <w:t>Bioetica</w:t>
            </w:r>
          </w:p>
        </w:tc>
        <w:tc>
          <w:tcPr>
            <w:tcW w:w="425" w:type="dxa"/>
            <w:gridSpan w:val="2"/>
          </w:tcPr>
          <w:p w14:paraId="130D33F1" w14:textId="77777777" w:rsidR="005F7611" w:rsidRDefault="005F7611" w:rsidP="00A46300">
            <w:pPr>
              <w:jc w:val="both"/>
            </w:pPr>
          </w:p>
        </w:tc>
      </w:tr>
      <w:tr w:rsidR="005F7611" w14:paraId="50789265" w14:textId="77777777" w:rsidTr="00DF684E">
        <w:tc>
          <w:tcPr>
            <w:tcW w:w="4361" w:type="dxa"/>
            <w:vAlign w:val="center"/>
          </w:tcPr>
          <w:p w14:paraId="7A52BE8B" w14:textId="77777777" w:rsidR="005F7611" w:rsidRPr="00A51C21" w:rsidRDefault="005F7611" w:rsidP="00DF684E">
            <w:r>
              <w:t>Psicosomatica</w:t>
            </w:r>
          </w:p>
        </w:tc>
        <w:tc>
          <w:tcPr>
            <w:tcW w:w="425" w:type="dxa"/>
          </w:tcPr>
          <w:p w14:paraId="5364E064" w14:textId="77777777" w:rsidR="005F7611" w:rsidRDefault="005F7611" w:rsidP="004C7D45">
            <w:pPr>
              <w:jc w:val="both"/>
            </w:pPr>
          </w:p>
        </w:tc>
        <w:tc>
          <w:tcPr>
            <w:tcW w:w="4678" w:type="dxa"/>
          </w:tcPr>
          <w:p w14:paraId="60014CF2" w14:textId="77777777" w:rsidR="005F7611" w:rsidRPr="00493E32" w:rsidRDefault="005F7611" w:rsidP="004C7D45">
            <w:pPr>
              <w:jc w:val="both"/>
            </w:pPr>
            <w:r w:rsidRPr="00493E32">
              <w:t>M</w:t>
            </w:r>
            <w:r>
              <w:t>edicina legale e certificazioni</w:t>
            </w:r>
          </w:p>
        </w:tc>
        <w:tc>
          <w:tcPr>
            <w:tcW w:w="425" w:type="dxa"/>
            <w:gridSpan w:val="2"/>
          </w:tcPr>
          <w:p w14:paraId="2CF1B9FB" w14:textId="77777777" w:rsidR="005F7611" w:rsidRDefault="005F7611" w:rsidP="004C7D45">
            <w:pPr>
              <w:jc w:val="both"/>
            </w:pPr>
          </w:p>
        </w:tc>
      </w:tr>
      <w:tr w:rsidR="005F7611" w14:paraId="34DE3C8F" w14:textId="77777777" w:rsidTr="00DF684E">
        <w:tc>
          <w:tcPr>
            <w:tcW w:w="4361" w:type="dxa"/>
            <w:vAlign w:val="center"/>
          </w:tcPr>
          <w:p w14:paraId="3C952015" w14:textId="77777777" w:rsidR="005F7611" w:rsidRDefault="005F7611" w:rsidP="00DF684E">
            <w:r>
              <w:t>La cronicità</w:t>
            </w:r>
          </w:p>
        </w:tc>
        <w:tc>
          <w:tcPr>
            <w:tcW w:w="425" w:type="dxa"/>
          </w:tcPr>
          <w:p w14:paraId="3FFC94FA" w14:textId="77777777" w:rsidR="005F7611" w:rsidRDefault="005F7611" w:rsidP="00A46300">
            <w:pPr>
              <w:jc w:val="both"/>
            </w:pPr>
          </w:p>
        </w:tc>
        <w:tc>
          <w:tcPr>
            <w:tcW w:w="4678" w:type="dxa"/>
          </w:tcPr>
          <w:p w14:paraId="57EC225F" w14:textId="77777777" w:rsidR="005F7611" w:rsidRPr="00493E32" w:rsidRDefault="005F7611" w:rsidP="00A46300">
            <w:pPr>
              <w:jc w:val="both"/>
            </w:pPr>
            <w:r w:rsidRPr="00493E32">
              <w:t>Responsabilità civile e penale</w:t>
            </w:r>
          </w:p>
        </w:tc>
        <w:tc>
          <w:tcPr>
            <w:tcW w:w="425" w:type="dxa"/>
            <w:gridSpan w:val="2"/>
          </w:tcPr>
          <w:p w14:paraId="18EF7167" w14:textId="77777777" w:rsidR="005F7611" w:rsidRDefault="005F7611" w:rsidP="00A46300">
            <w:pPr>
              <w:jc w:val="both"/>
            </w:pPr>
          </w:p>
        </w:tc>
      </w:tr>
      <w:tr w:rsidR="005F7611" w14:paraId="7862A332" w14:textId="77777777" w:rsidTr="00DF684E">
        <w:tc>
          <w:tcPr>
            <w:tcW w:w="4361" w:type="dxa"/>
            <w:vAlign w:val="center"/>
          </w:tcPr>
          <w:p w14:paraId="4CC60002" w14:textId="77777777" w:rsidR="005F7611" w:rsidRDefault="005F7611" w:rsidP="00DF684E">
            <w:r>
              <w:t>Organizzazione dell'ambulatorio e quadro normativo</w:t>
            </w:r>
          </w:p>
        </w:tc>
        <w:tc>
          <w:tcPr>
            <w:tcW w:w="425" w:type="dxa"/>
          </w:tcPr>
          <w:p w14:paraId="62FB2032" w14:textId="77777777" w:rsidR="005F7611" w:rsidRDefault="005F7611" w:rsidP="00A46300">
            <w:pPr>
              <w:jc w:val="both"/>
            </w:pPr>
          </w:p>
        </w:tc>
        <w:tc>
          <w:tcPr>
            <w:tcW w:w="4678" w:type="dxa"/>
          </w:tcPr>
          <w:p w14:paraId="570F0557" w14:textId="77777777" w:rsidR="005F7611" w:rsidRPr="00493E32" w:rsidRDefault="005F7611" w:rsidP="00A46300">
            <w:pPr>
              <w:jc w:val="both"/>
            </w:pPr>
            <w:r w:rsidRPr="00493E32">
              <w:t>Deontologia</w:t>
            </w:r>
            <w:r>
              <w:t xml:space="preserve"> medica</w:t>
            </w:r>
          </w:p>
        </w:tc>
        <w:tc>
          <w:tcPr>
            <w:tcW w:w="425" w:type="dxa"/>
            <w:gridSpan w:val="2"/>
          </w:tcPr>
          <w:p w14:paraId="764CB903" w14:textId="77777777" w:rsidR="005F7611" w:rsidRDefault="005F7611" w:rsidP="00A46300">
            <w:pPr>
              <w:jc w:val="both"/>
            </w:pPr>
          </w:p>
        </w:tc>
      </w:tr>
      <w:tr w:rsidR="005F7611" w14:paraId="6F4F8221" w14:textId="77777777" w:rsidTr="00DF684E">
        <w:tc>
          <w:tcPr>
            <w:tcW w:w="4361" w:type="dxa"/>
            <w:vAlign w:val="center"/>
          </w:tcPr>
          <w:p w14:paraId="7B1B9FC9" w14:textId="77777777" w:rsidR="005F7611" w:rsidRDefault="005F7611" w:rsidP="00DF684E">
            <w:r>
              <w:t>La cartella clinica informatizzata</w:t>
            </w:r>
          </w:p>
        </w:tc>
        <w:tc>
          <w:tcPr>
            <w:tcW w:w="425" w:type="dxa"/>
          </w:tcPr>
          <w:p w14:paraId="6DCDCE23" w14:textId="77777777" w:rsidR="005F7611" w:rsidRDefault="005F7611" w:rsidP="003E0095">
            <w:pPr>
              <w:jc w:val="both"/>
            </w:pPr>
          </w:p>
        </w:tc>
        <w:tc>
          <w:tcPr>
            <w:tcW w:w="4678" w:type="dxa"/>
          </w:tcPr>
          <w:p w14:paraId="0B6A191E" w14:textId="77777777" w:rsidR="005F7611" w:rsidRPr="00493E32" w:rsidRDefault="005F7611" w:rsidP="003E0095">
            <w:pPr>
              <w:jc w:val="both"/>
            </w:pPr>
            <w:r w:rsidRPr="00030BB9">
              <w:t>Errore e qualità</w:t>
            </w:r>
          </w:p>
        </w:tc>
        <w:tc>
          <w:tcPr>
            <w:tcW w:w="425" w:type="dxa"/>
            <w:gridSpan w:val="2"/>
          </w:tcPr>
          <w:p w14:paraId="005245E1" w14:textId="77777777" w:rsidR="005F7611" w:rsidRDefault="005F7611" w:rsidP="003E0095">
            <w:pPr>
              <w:jc w:val="both"/>
            </w:pPr>
          </w:p>
        </w:tc>
      </w:tr>
      <w:tr w:rsidR="005F7611" w14:paraId="01A374AB" w14:textId="77777777" w:rsidTr="00DF684E">
        <w:tc>
          <w:tcPr>
            <w:tcW w:w="4361" w:type="dxa"/>
            <w:vAlign w:val="center"/>
          </w:tcPr>
          <w:p w14:paraId="58403170" w14:textId="77777777" w:rsidR="005F7611" w:rsidRDefault="005F7611" w:rsidP="00DF684E">
            <w:r>
              <w:t>Antibioticoterapia</w:t>
            </w:r>
          </w:p>
        </w:tc>
        <w:tc>
          <w:tcPr>
            <w:tcW w:w="425" w:type="dxa"/>
          </w:tcPr>
          <w:p w14:paraId="31B56AE2" w14:textId="77777777" w:rsidR="005F7611" w:rsidRDefault="005F7611" w:rsidP="00030BB9">
            <w:pPr>
              <w:jc w:val="both"/>
            </w:pPr>
          </w:p>
        </w:tc>
        <w:tc>
          <w:tcPr>
            <w:tcW w:w="4678" w:type="dxa"/>
          </w:tcPr>
          <w:p w14:paraId="17D227BC" w14:textId="77777777" w:rsidR="005F7611" w:rsidRDefault="005F7611" w:rsidP="00030BB9">
            <w:pPr>
              <w:jc w:val="both"/>
            </w:pPr>
            <w:r>
              <w:t>Medicina di genere</w:t>
            </w:r>
          </w:p>
        </w:tc>
        <w:tc>
          <w:tcPr>
            <w:tcW w:w="425" w:type="dxa"/>
            <w:gridSpan w:val="2"/>
          </w:tcPr>
          <w:p w14:paraId="744B23A5" w14:textId="77777777" w:rsidR="005F7611" w:rsidRDefault="005F7611" w:rsidP="00030BB9">
            <w:pPr>
              <w:jc w:val="both"/>
            </w:pPr>
          </w:p>
        </w:tc>
      </w:tr>
      <w:tr w:rsidR="005F7611" w14:paraId="634C8AC2" w14:textId="77777777" w:rsidTr="00DF684E">
        <w:tc>
          <w:tcPr>
            <w:tcW w:w="4361" w:type="dxa"/>
            <w:vAlign w:val="center"/>
          </w:tcPr>
          <w:p w14:paraId="76BF842F" w14:textId="77777777" w:rsidR="005F7611" w:rsidRDefault="005F7611" w:rsidP="00DF684E">
            <w:r w:rsidRPr="003E0095">
              <w:t>Ricerca e audit</w:t>
            </w:r>
            <w:r>
              <w:t xml:space="preserve"> in medicina generale</w:t>
            </w:r>
          </w:p>
        </w:tc>
        <w:tc>
          <w:tcPr>
            <w:tcW w:w="425" w:type="dxa"/>
          </w:tcPr>
          <w:p w14:paraId="2C3EE488" w14:textId="77777777" w:rsidR="005F7611" w:rsidRDefault="005F7611" w:rsidP="0028129F">
            <w:pPr>
              <w:jc w:val="both"/>
            </w:pPr>
          </w:p>
        </w:tc>
        <w:tc>
          <w:tcPr>
            <w:tcW w:w="4678" w:type="dxa"/>
          </w:tcPr>
          <w:p w14:paraId="03D1F22D" w14:textId="77777777" w:rsidR="005F7611" w:rsidRDefault="005F7611" w:rsidP="0028129F">
            <w:pPr>
              <w:jc w:val="both"/>
            </w:pPr>
            <w:r>
              <w:t>Le dipendenze</w:t>
            </w:r>
          </w:p>
        </w:tc>
        <w:tc>
          <w:tcPr>
            <w:tcW w:w="425" w:type="dxa"/>
            <w:gridSpan w:val="2"/>
          </w:tcPr>
          <w:p w14:paraId="284467BD" w14:textId="77777777" w:rsidR="005F7611" w:rsidRDefault="005F7611" w:rsidP="0028129F">
            <w:pPr>
              <w:jc w:val="both"/>
            </w:pPr>
          </w:p>
        </w:tc>
      </w:tr>
      <w:tr w:rsidR="005F7611" w14:paraId="6F9DC868" w14:textId="77777777" w:rsidTr="00DF684E">
        <w:tc>
          <w:tcPr>
            <w:tcW w:w="4361" w:type="dxa"/>
            <w:vAlign w:val="center"/>
          </w:tcPr>
          <w:p w14:paraId="0A743129" w14:textId="77777777" w:rsidR="005F7611" w:rsidRDefault="005F7611" w:rsidP="00DF684E">
            <w:r>
              <w:t>La farmacoterapia ambulatoriale</w:t>
            </w:r>
          </w:p>
        </w:tc>
        <w:tc>
          <w:tcPr>
            <w:tcW w:w="425" w:type="dxa"/>
          </w:tcPr>
          <w:p w14:paraId="268EAEF7" w14:textId="77777777" w:rsidR="005F7611" w:rsidRDefault="005F7611" w:rsidP="0028129F">
            <w:pPr>
              <w:jc w:val="both"/>
            </w:pPr>
          </w:p>
        </w:tc>
        <w:tc>
          <w:tcPr>
            <w:tcW w:w="4678" w:type="dxa"/>
          </w:tcPr>
          <w:p w14:paraId="4ADAEEA1" w14:textId="77777777" w:rsidR="005F7611" w:rsidRDefault="005F7611" w:rsidP="0028129F">
            <w:pPr>
              <w:jc w:val="both"/>
            </w:pPr>
            <w:r>
              <w:t>L’alcolismo</w:t>
            </w:r>
          </w:p>
        </w:tc>
        <w:tc>
          <w:tcPr>
            <w:tcW w:w="425" w:type="dxa"/>
            <w:gridSpan w:val="2"/>
          </w:tcPr>
          <w:p w14:paraId="4C017978" w14:textId="77777777" w:rsidR="005F7611" w:rsidRDefault="005F7611" w:rsidP="0028129F">
            <w:pPr>
              <w:jc w:val="both"/>
            </w:pPr>
          </w:p>
        </w:tc>
      </w:tr>
      <w:tr w:rsidR="005F7611" w14:paraId="3A0F2392" w14:textId="77777777" w:rsidTr="00DF684E">
        <w:tc>
          <w:tcPr>
            <w:tcW w:w="4361" w:type="dxa"/>
            <w:vAlign w:val="center"/>
          </w:tcPr>
          <w:p w14:paraId="131E397E" w14:textId="77777777" w:rsidR="005F7611" w:rsidRDefault="005F7611" w:rsidP="00DF684E">
            <w:r>
              <w:t>La visita domiciliare</w:t>
            </w:r>
          </w:p>
        </w:tc>
        <w:tc>
          <w:tcPr>
            <w:tcW w:w="425" w:type="dxa"/>
          </w:tcPr>
          <w:p w14:paraId="0990460F" w14:textId="77777777" w:rsidR="005F7611" w:rsidRDefault="005F7611" w:rsidP="0028129F">
            <w:pPr>
              <w:jc w:val="both"/>
            </w:pPr>
          </w:p>
        </w:tc>
        <w:tc>
          <w:tcPr>
            <w:tcW w:w="4678" w:type="dxa"/>
          </w:tcPr>
          <w:p w14:paraId="7EDC5229" w14:textId="44894BFF" w:rsidR="005F7611" w:rsidRDefault="00707A3C" w:rsidP="0028129F">
            <w:pPr>
              <w:jc w:val="both"/>
            </w:pPr>
            <w:r>
              <w:t>Il Docente di Contesto*</w:t>
            </w:r>
          </w:p>
        </w:tc>
        <w:tc>
          <w:tcPr>
            <w:tcW w:w="425" w:type="dxa"/>
            <w:gridSpan w:val="2"/>
          </w:tcPr>
          <w:p w14:paraId="6548EF3F" w14:textId="77777777" w:rsidR="005F7611" w:rsidRDefault="005F7611" w:rsidP="0028129F">
            <w:pPr>
              <w:jc w:val="both"/>
            </w:pPr>
          </w:p>
        </w:tc>
      </w:tr>
      <w:tr w:rsidR="005F7611" w14:paraId="230CBEAB" w14:textId="77777777" w:rsidTr="00DF684E">
        <w:tc>
          <w:tcPr>
            <w:tcW w:w="4361" w:type="dxa"/>
            <w:vAlign w:val="center"/>
          </w:tcPr>
          <w:p w14:paraId="71D47027" w14:textId="77777777" w:rsidR="005F7611" w:rsidRDefault="005F7611" w:rsidP="00DF684E">
            <w:r>
              <w:t>Il paziente difficile</w:t>
            </w:r>
          </w:p>
        </w:tc>
        <w:tc>
          <w:tcPr>
            <w:tcW w:w="425" w:type="dxa"/>
          </w:tcPr>
          <w:p w14:paraId="7DDF7962" w14:textId="77777777" w:rsidR="005F7611" w:rsidRDefault="005F7611" w:rsidP="0028129F">
            <w:pPr>
              <w:jc w:val="both"/>
            </w:pPr>
          </w:p>
        </w:tc>
        <w:tc>
          <w:tcPr>
            <w:tcW w:w="4678" w:type="dxa"/>
          </w:tcPr>
          <w:p w14:paraId="01409021" w14:textId="77777777" w:rsidR="005F7611" w:rsidRDefault="005F7611" w:rsidP="0028129F">
            <w:pPr>
              <w:jc w:val="both"/>
            </w:pPr>
          </w:p>
        </w:tc>
        <w:tc>
          <w:tcPr>
            <w:tcW w:w="425" w:type="dxa"/>
            <w:gridSpan w:val="2"/>
          </w:tcPr>
          <w:p w14:paraId="24E5E847" w14:textId="77777777" w:rsidR="005F7611" w:rsidRDefault="005F7611" w:rsidP="0028129F">
            <w:pPr>
              <w:jc w:val="both"/>
            </w:pPr>
          </w:p>
        </w:tc>
      </w:tr>
      <w:tr w:rsidR="005F7611" w14:paraId="1C9583E1" w14:textId="77777777" w:rsidTr="00DF684E">
        <w:tc>
          <w:tcPr>
            <w:tcW w:w="4361" w:type="dxa"/>
            <w:vAlign w:val="center"/>
          </w:tcPr>
          <w:p w14:paraId="3AFB610E" w14:textId="77777777" w:rsidR="005F7611" w:rsidRDefault="005F7611" w:rsidP="00DF684E">
            <w:r>
              <w:t>Placebo e dintorni</w:t>
            </w:r>
          </w:p>
        </w:tc>
        <w:tc>
          <w:tcPr>
            <w:tcW w:w="425" w:type="dxa"/>
          </w:tcPr>
          <w:p w14:paraId="58C71762" w14:textId="77777777" w:rsidR="005F7611" w:rsidRDefault="005F7611" w:rsidP="0028129F">
            <w:pPr>
              <w:jc w:val="both"/>
            </w:pPr>
          </w:p>
        </w:tc>
        <w:tc>
          <w:tcPr>
            <w:tcW w:w="4678" w:type="dxa"/>
          </w:tcPr>
          <w:p w14:paraId="68D90316" w14:textId="77777777" w:rsidR="005F7611" w:rsidRDefault="005F7611" w:rsidP="0028129F">
            <w:pPr>
              <w:jc w:val="both"/>
            </w:pPr>
          </w:p>
        </w:tc>
        <w:tc>
          <w:tcPr>
            <w:tcW w:w="425" w:type="dxa"/>
            <w:gridSpan w:val="2"/>
          </w:tcPr>
          <w:p w14:paraId="68583FD4" w14:textId="77777777" w:rsidR="005F7611" w:rsidRDefault="005F7611" w:rsidP="0028129F">
            <w:pPr>
              <w:jc w:val="both"/>
            </w:pPr>
          </w:p>
        </w:tc>
      </w:tr>
      <w:tr w:rsidR="005F7611" w14:paraId="1FC7EF19" w14:textId="77777777" w:rsidTr="00DF684E">
        <w:tc>
          <w:tcPr>
            <w:tcW w:w="4361" w:type="dxa"/>
            <w:vAlign w:val="center"/>
          </w:tcPr>
          <w:p w14:paraId="2EF11CBD" w14:textId="77777777" w:rsidR="005F7611" w:rsidRDefault="005F7611" w:rsidP="00DF684E">
            <w:r>
              <w:t>Prevenzione primaria</w:t>
            </w:r>
          </w:p>
        </w:tc>
        <w:tc>
          <w:tcPr>
            <w:tcW w:w="425" w:type="dxa"/>
          </w:tcPr>
          <w:p w14:paraId="72E85BDE" w14:textId="77777777" w:rsidR="005F7611" w:rsidRDefault="005F7611" w:rsidP="0028129F">
            <w:pPr>
              <w:jc w:val="both"/>
            </w:pPr>
          </w:p>
        </w:tc>
        <w:tc>
          <w:tcPr>
            <w:tcW w:w="4678" w:type="dxa"/>
          </w:tcPr>
          <w:p w14:paraId="5719525A" w14:textId="77777777" w:rsidR="005F7611" w:rsidRDefault="005F7611" w:rsidP="0028129F">
            <w:pPr>
              <w:jc w:val="both"/>
            </w:pPr>
          </w:p>
        </w:tc>
        <w:tc>
          <w:tcPr>
            <w:tcW w:w="425" w:type="dxa"/>
            <w:gridSpan w:val="2"/>
          </w:tcPr>
          <w:p w14:paraId="01792688" w14:textId="77777777" w:rsidR="005F7611" w:rsidRDefault="005F7611" w:rsidP="0028129F">
            <w:pPr>
              <w:jc w:val="both"/>
            </w:pPr>
          </w:p>
        </w:tc>
      </w:tr>
      <w:tr w:rsidR="005F7611" w14:paraId="47DE7429" w14:textId="77777777" w:rsidTr="00DF684E">
        <w:tc>
          <w:tcPr>
            <w:tcW w:w="4361" w:type="dxa"/>
            <w:vAlign w:val="center"/>
          </w:tcPr>
          <w:p w14:paraId="542C54B2" w14:textId="77777777" w:rsidR="005F7611" w:rsidRDefault="005F7611" w:rsidP="00DF684E">
            <w:r w:rsidRPr="00A8302B">
              <w:t>Aspetti giuridici e legislativi nella professione di medico di MG</w:t>
            </w:r>
          </w:p>
        </w:tc>
        <w:tc>
          <w:tcPr>
            <w:tcW w:w="425" w:type="dxa"/>
          </w:tcPr>
          <w:p w14:paraId="43BA0200" w14:textId="77777777" w:rsidR="005F7611" w:rsidRDefault="005F7611" w:rsidP="0028129F">
            <w:pPr>
              <w:jc w:val="both"/>
            </w:pPr>
          </w:p>
        </w:tc>
        <w:tc>
          <w:tcPr>
            <w:tcW w:w="4678" w:type="dxa"/>
          </w:tcPr>
          <w:p w14:paraId="51EB872D" w14:textId="77777777" w:rsidR="005F7611" w:rsidRDefault="005F7611" w:rsidP="0028129F">
            <w:pPr>
              <w:jc w:val="both"/>
            </w:pPr>
          </w:p>
        </w:tc>
        <w:tc>
          <w:tcPr>
            <w:tcW w:w="425" w:type="dxa"/>
            <w:gridSpan w:val="2"/>
          </w:tcPr>
          <w:p w14:paraId="53ADA6A2" w14:textId="77777777" w:rsidR="005F7611" w:rsidRDefault="005F7611" w:rsidP="0028129F">
            <w:pPr>
              <w:jc w:val="both"/>
            </w:pPr>
          </w:p>
        </w:tc>
      </w:tr>
      <w:tr w:rsidR="00A92133" w14:paraId="120C5EFD" w14:textId="77777777" w:rsidTr="00DF684E">
        <w:tc>
          <w:tcPr>
            <w:tcW w:w="4361" w:type="dxa"/>
            <w:vAlign w:val="center"/>
          </w:tcPr>
          <w:p w14:paraId="3C1B2488" w14:textId="77777777" w:rsidR="00A92133" w:rsidRPr="00A8302B" w:rsidRDefault="00A92133" w:rsidP="00DF684E">
            <w:r>
              <w:t>Medicina Generale e Medicina Complementare</w:t>
            </w:r>
          </w:p>
        </w:tc>
        <w:tc>
          <w:tcPr>
            <w:tcW w:w="425" w:type="dxa"/>
          </w:tcPr>
          <w:p w14:paraId="785554DD" w14:textId="77777777" w:rsidR="00A92133" w:rsidRDefault="00A92133" w:rsidP="0028129F">
            <w:pPr>
              <w:jc w:val="both"/>
            </w:pPr>
          </w:p>
        </w:tc>
        <w:tc>
          <w:tcPr>
            <w:tcW w:w="4678" w:type="dxa"/>
          </w:tcPr>
          <w:p w14:paraId="7CA58BDB" w14:textId="77777777" w:rsidR="00A92133" w:rsidRDefault="00A92133" w:rsidP="0028129F">
            <w:pPr>
              <w:jc w:val="both"/>
            </w:pPr>
          </w:p>
        </w:tc>
        <w:tc>
          <w:tcPr>
            <w:tcW w:w="425" w:type="dxa"/>
            <w:gridSpan w:val="2"/>
          </w:tcPr>
          <w:p w14:paraId="75F34E36" w14:textId="77777777" w:rsidR="00A92133" w:rsidRDefault="00A92133" w:rsidP="0028129F">
            <w:pPr>
              <w:jc w:val="both"/>
            </w:pPr>
          </w:p>
        </w:tc>
      </w:tr>
    </w:tbl>
    <w:p w14:paraId="7DA29AD4" w14:textId="77777777" w:rsidR="00F62A31" w:rsidRDefault="00F62A31" w:rsidP="00F62A31">
      <w:pPr>
        <w:spacing w:after="0"/>
        <w:rPr>
          <w:bCs/>
        </w:rPr>
      </w:pPr>
    </w:p>
    <w:p w14:paraId="36805FC8" w14:textId="4ECE9ACB" w:rsidR="00707A3C" w:rsidRPr="00F62A31" w:rsidRDefault="00707A3C" w:rsidP="00F62A31">
      <w:pPr>
        <w:spacing w:after="0"/>
        <w:rPr>
          <w:bCs/>
        </w:rPr>
      </w:pPr>
      <w:r w:rsidRPr="00F62A31">
        <w:rPr>
          <w:bCs/>
        </w:rPr>
        <w:t xml:space="preserve">*Nell’ambito della didattica d’aula in Medicina Generale il Docente di Contesto è un Medico di Medicina Generale che stabilisce in accordo con il Docente di Contenuto (sia esso medico di altra branca specialistica o Medico di Medicina Generale) contenuti, obiettivi formativi e metodi dei seminari della Formazione Specifica in Medicina Generale. Il Docente di Contesto, in qualità di Medico di Medicina Generale esperto, conosce il contesto operativo della Medicina Generale, il suo peculiare metodo di lavoro tra limiti e opportunità, ne conosce gli strumenti cognitivi, strutturali e tecnologici, le problematiche, i ritmi ed i tempi. In preparazione al seminario il Docente di Contesto ha il compito di spiegare al Docente di Contenuto quali </w:t>
      </w:r>
      <w:r w:rsidR="00BE17B7">
        <w:rPr>
          <w:bCs/>
        </w:rPr>
        <w:t>temi</w:t>
      </w:r>
      <w:r w:rsidRPr="00F62A31">
        <w:rPr>
          <w:bCs/>
        </w:rPr>
        <w:t xml:space="preserve"> e conoscenze sono rilevanti per il Medico di Medicina Generale e quali competenze egli possa acquisire ed implementare utilmente nella pratica clinica per poter offrire la miglior assistenza possibile ai propri assistiti e collaborare al meglio con gli specialisti ospedalieri in un’ottica di ottimizzazione </w:t>
      </w:r>
      <w:r w:rsidRPr="00F62A31">
        <w:rPr>
          <w:bCs/>
        </w:rPr>
        <w:lastRenderedPageBreak/>
        <w:t>dell’integrazione assistenziale tra ospedale e territorio. Il Docente di Contesto concorda con il Docente di Contenuto i metodi di conduzione del seminario che devono favorire l’interattività con i discenti e privilegiare l’utilizzo didattico di casi clinici reali. Durante il seminario il Docente di Contesto inquadrerà da un punto di vista epidemiologico nel contesto della Medicina Generale i temi oggetto del seminario, garantirà che il Docente di Contenuto non esca dall’ambito di pertinenza del Medico di Famiglia e detterà i tempi del seminario stimolando la partecipazione attiva dei discenti.</w:t>
      </w:r>
    </w:p>
    <w:p w14:paraId="75E75DE2" w14:textId="77777777" w:rsidR="00707A3C" w:rsidRPr="00F62A31" w:rsidRDefault="00707A3C" w:rsidP="00F62A31">
      <w:pPr>
        <w:spacing w:after="0"/>
        <w:rPr>
          <w:bCs/>
        </w:rPr>
      </w:pPr>
      <w:r w:rsidRPr="00F62A31">
        <w:rPr>
          <w:bCs/>
        </w:rPr>
        <w:t>Condizioni minime per il Docente di Contesto:</w:t>
      </w:r>
    </w:p>
    <w:p w14:paraId="4809AC53" w14:textId="5333146A" w:rsidR="00707A3C" w:rsidRPr="00145DB1" w:rsidRDefault="00707A3C" w:rsidP="00145DB1">
      <w:pPr>
        <w:pStyle w:val="Paragrafoelenco"/>
        <w:numPr>
          <w:ilvl w:val="0"/>
          <w:numId w:val="4"/>
        </w:numPr>
        <w:spacing w:after="0"/>
        <w:rPr>
          <w:bCs/>
        </w:rPr>
      </w:pPr>
      <w:r w:rsidRPr="00145DB1">
        <w:rPr>
          <w:bCs/>
        </w:rPr>
        <w:t xml:space="preserve">Essere Medico di Medicina Generale da </w:t>
      </w:r>
      <w:r w:rsidR="00B33BFD">
        <w:rPr>
          <w:bCs/>
        </w:rPr>
        <w:t>2</w:t>
      </w:r>
      <w:r w:rsidRPr="00145DB1">
        <w:rPr>
          <w:bCs/>
        </w:rPr>
        <w:t xml:space="preserve"> o più anni</w:t>
      </w:r>
    </w:p>
    <w:p w14:paraId="7FA4BCA4" w14:textId="2522405D" w:rsidR="000E3CD8" w:rsidRPr="00145DB1" w:rsidRDefault="00707A3C" w:rsidP="00145DB1">
      <w:pPr>
        <w:pStyle w:val="Paragrafoelenco"/>
        <w:numPr>
          <w:ilvl w:val="0"/>
          <w:numId w:val="4"/>
        </w:numPr>
        <w:spacing w:after="0"/>
        <w:rPr>
          <w:bCs/>
        </w:rPr>
      </w:pPr>
      <w:r w:rsidRPr="00145DB1">
        <w:rPr>
          <w:bCs/>
        </w:rPr>
        <w:t>Essere disposto a frequentare un corso/seminario per Docente di Contesto o Docente di Formazione organizzato dall’Istituto di Medicina Generale</w:t>
      </w:r>
    </w:p>
    <w:p w14:paraId="4D33627C" w14:textId="77777777" w:rsidR="00145DB1" w:rsidRDefault="00145DB1" w:rsidP="00EE738B">
      <w:pPr>
        <w:jc w:val="both"/>
        <w:rPr>
          <w:b/>
          <w:sz w:val="28"/>
        </w:rPr>
      </w:pPr>
    </w:p>
    <w:p w14:paraId="6DE5CA46" w14:textId="159D4381" w:rsidR="00EE738B" w:rsidRPr="003E088F" w:rsidRDefault="00D421C9" w:rsidP="00EE738B">
      <w:pPr>
        <w:jc w:val="both"/>
        <w:rPr>
          <w:sz w:val="28"/>
        </w:rPr>
      </w:pPr>
      <w:r>
        <w:rPr>
          <w:b/>
          <w:sz w:val="28"/>
        </w:rPr>
        <w:t>Temi specifici</w:t>
      </w:r>
      <w:r w:rsidR="00EE738B">
        <w:rPr>
          <w:b/>
          <w:sz w:val="28"/>
        </w:rPr>
        <w:t xml:space="preserve">: </w:t>
      </w:r>
      <w:r w:rsidR="00EE738B" w:rsidRPr="003E088F">
        <w:rPr>
          <w:sz w:val="28"/>
        </w:rPr>
        <w:t>………………………………………………………………………........................</w:t>
      </w:r>
      <w:r w:rsidR="00EE738B">
        <w:rPr>
          <w:sz w:val="28"/>
        </w:rPr>
        <w:t>....</w:t>
      </w:r>
      <w:r>
        <w:rPr>
          <w:sz w:val="28"/>
        </w:rPr>
        <w:t>..........</w:t>
      </w:r>
    </w:p>
    <w:p w14:paraId="12CF325D" w14:textId="77777777" w:rsidR="00EE738B" w:rsidRPr="003E088F" w:rsidRDefault="00EE738B" w:rsidP="00EE738B">
      <w:pPr>
        <w:jc w:val="both"/>
        <w:rPr>
          <w:sz w:val="28"/>
        </w:rPr>
      </w:pPr>
      <w:r w:rsidRPr="003E088F">
        <w:rPr>
          <w:sz w:val="28"/>
        </w:rPr>
        <w:t>………………………………………………………………………………………………………………………………</w:t>
      </w:r>
    </w:p>
    <w:p w14:paraId="31CBD02F" w14:textId="77777777" w:rsidR="00EE738B" w:rsidRPr="003E088F" w:rsidRDefault="00EE738B" w:rsidP="00EE738B">
      <w:pPr>
        <w:jc w:val="both"/>
        <w:rPr>
          <w:sz w:val="28"/>
        </w:rPr>
      </w:pPr>
      <w:r w:rsidRPr="003E088F">
        <w:rPr>
          <w:sz w:val="28"/>
        </w:rPr>
        <w:t>……………………………………………………………………………………………………………………………….</w:t>
      </w:r>
    </w:p>
    <w:p w14:paraId="72FE6FF7" w14:textId="77777777" w:rsidR="002E6A37" w:rsidRDefault="00EE738B" w:rsidP="002E6A37">
      <w:pPr>
        <w:jc w:val="both"/>
      </w:pPr>
      <w:r w:rsidRPr="003E088F">
        <w:rPr>
          <w:sz w:val="28"/>
        </w:rPr>
        <w:t>………………………………………………………………………………………………………………………………</w:t>
      </w:r>
    </w:p>
    <w:p w14:paraId="10DA9233" w14:textId="77777777" w:rsidR="00B33BFD" w:rsidRPr="003E088F" w:rsidRDefault="00B33BFD" w:rsidP="00B33BFD">
      <w:pPr>
        <w:jc w:val="both"/>
        <w:rPr>
          <w:sz w:val="28"/>
        </w:rPr>
      </w:pPr>
      <w:r w:rsidRPr="003E088F">
        <w:rPr>
          <w:sz w:val="28"/>
        </w:rPr>
        <w:t>……………………………………………………………………………………………………………………………….</w:t>
      </w:r>
    </w:p>
    <w:p w14:paraId="261A4F38" w14:textId="77777777" w:rsidR="00186ADD" w:rsidRPr="00B1183B" w:rsidRDefault="00186ADD" w:rsidP="00B1183B">
      <w:pPr>
        <w:jc w:val="center"/>
        <w:rPr>
          <w:b/>
          <w:sz w:val="28"/>
        </w:rPr>
      </w:pPr>
    </w:p>
    <w:sectPr w:rsidR="00186ADD" w:rsidRPr="00B1183B" w:rsidSect="00EE738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19FF"/>
    <w:multiLevelType w:val="hybridMultilevel"/>
    <w:tmpl w:val="FE221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7554D03"/>
    <w:multiLevelType w:val="hybridMultilevel"/>
    <w:tmpl w:val="5BC64EC8"/>
    <w:lvl w:ilvl="0" w:tplc="A0EC1D90">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7C637C"/>
    <w:multiLevelType w:val="hybridMultilevel"/>
    <w:tmpl w:val="883AB160"/>
    <w:lvl w:ilvl="0" w:tplc="A0EC1D90">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DD0D9E"/>
    <w:multiLevelType w:val="hybridMultilevel"/>
    <w:tmpl w:val="EF74CA6E"/>
    <w:lvl w:ilvl="0" w:tplc="58BA70C0">
      <w:start w:val="1"/>
      <w:numFmt w:val="bullet"/>
      <w:lvlText w:val=""/>
      <w:lvlJc w:val="left"/>
      <w:pPr>
        <w:ind w:left="720" w:hanging="360"/>
      </w:pPr>
      <w:rPr>
        <w:rFonts w:ascii="Symbol" w:hAnsi="Symbol" w:hint="default"/>
        <w:sz w:val="22"/>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E"/>
    <w:rsid w:val="0001745A"/>
    <w:rsid w:val="00030BB9"/>
    <w:rsid w:val="000C4481"/>
    <w:rsid w:val="000E3CD8"/>
    <w:rsid w:val="000F0486"/>
    <w:rsid w:val="001228C1"/>
    <w:rsid w:val="00145DB1"/>
    <w:rsid w:val="00186ADD"/>
    <w:rsid w:val="0028129F"/>
    <w:rsid w:val="00285339"/>
    <w:rsid w:val="002A006A"/>
    <w:rsid w:val="002E1D3C"/>
    <w:rsid w:val="002E6A37"/>
    <w:rsid w:val="002E7851"/>
    <w:rsid w:val="003E0095"/>
    <w:rsid w:val="003F6CC2"/>
    <w:rsid w:val="0041581E"/>
    <w:rsid w:val="004465B2"/>
    <w:rsid w:val="0046435E"/>
    <w:rsid w:val="004C7D45"/>
    <w:rsid w:val="005403AE"/>
    <w:rsid w:val="00560393"/>
    <w:rsid w:val="005F7611"/>
    <w:rsid w:val="006C4D68"/>
    <w:rsid w:val="00707A3C"/>
    <w:rsid w:val="00727CCC"/>
    <w:rsid w:val="00752334"/>
    <w:rsid w:val="00752D07"/>
    <w:rsid w:val="00887604"/>
    <w:rsid w:val="009338F0"/>
    <w:rsid w:val="00943C5A"/>
    <w:rsid w:val="00A26870"/>
    <w:rsid w:val="00A6095C"/>
    <w:rsid w:val="00A8302B"/>
    <w:rsid w:val="00A92133"/>
    <w:rsid w:val="00AC3C82"/>
    <w:rsid w:val="00AC423C"/>
    <w:rsid w:val="00B1183B"/>
    <w:rsid w:val="00B33BFD"/>
    <w:rsid w:val="00B46CA4"/>
    <w:rsid w:val="00B577D6"/>
    <w:rsid w:val="00B964AA"/>
    <w:rsid w:val="00BB02C8"/>
    <w:rsid w:val="00BB0355"/>
    <w:rsid w:val="00BE17B7"/>
    <w:rsid w:val="00C41990"/>
    <w:rsid w:val="00C65D6B"/>
    <w:rsid w:val="00C856D6"/>
    <w:rsid w:val="00D2333E"/>
    <w:rsid w:val="00D2554F"/>
    <w:rsid w:val="00D421C9"/>
    <w:rsid w:val="00D82E73"/>
    <w:rsid w:val="00D854BF"/>
    <w:rsid w:val="00DE393C"/>
    <w:rsid w:val="00DF684E"/>
    <w:rsid w:val="00E57C94"/>
    <w:rsid w:val="00E57F14"/>
    <w:rsid w:val="00E70664"/>
    <w:rsid w:val="00EB7D78"/>
    <w:rsid w:val="00EE738B"/>
    <w:rsid w:val="00F62A31"/>
    <w:rsid w:val="00F95AA2"/>
    <w:rsid w:val="00FA1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854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54BF"/>
    <w:rPr>
      <w:rFonts w:ascii="Tahoma" w:hAnsi="Tahoma" w:cs="Tahoma"/>
      <w:sz w:val="16"/>
      <w:szCs w:val="16"/>
    </w:rPr>
  </w:style>
  <w:style w:type="paragraph" w:styleId="Paragrafoelenco">
    <w:name w:val="List Paragraph"/>
    <w:basedOn w:val="Normale"/>
    <w:uiPriority w:val="34"/>
    <w:qFormat/>
    <w:rsid w:val="00F62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854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54BF"/>
    <w:rPr>
      <w:rFonts w:ascii="Tahoma" w:hAnsi="Tahoma" w:cs="Tahoma"/>
      <w:sz w:val="16"/>
      <w:szCs w:val="16"/>
    </w:rPr>
  </w:style>
  <w:style w:type="paragraph" w:styleId="Paragrafoelenco">
    <w:name w:val="List Paragraph"/>
    <w:basedOn w:val="Normale"/>
    <w:uiPriority w:val="34"/>
    <w:qFormat/>
    <w:rsid w:val="00F62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dc:creator>
  <cp:lastModifiedBy>Guido Dr. Bocchio</cp:lastModifiedBy>
  <cp:revision>3</cp:revision>
  <dcterms:created xsi:type="dcterms:W3CDTF">2022-03-16T15:43:00Z</dcterms:created>
  <dcterms:modified xsi:type="dcterms:W3CDTF">2022-03-17T15:55:00Z</dcterms:modified>
</cp:coreProperties>
</file>